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9FAF" w14:textId="6373061A" w:rsidR="00113495" w:rsidRDefault="00113495" w:rsidP="00113495">
      <w:pPr>
        <w:spacing w:line="240" w:lineRule="auto"/>
        <w:rPr>
          <w:rStyle w:val="PremennHTM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Style w:val="PremennHTM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EON </w:t>
      </w:r>
    </w:p>
    <w:p w14:paraId="584273F5" w14:textId="47BF3B88" w:rsidR="00113495" w:rsidRPr="00E16AEF" w:rsidRDefault="00113495" w:rsidP="0011349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AEF">
        <w:rPr>
          <w:rStyle w:val="PremennHTM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72</w:t>
      </w:r>
      <w:r w:rsidRPr="00E16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Pr="00E16AEF">
        <w:rPr>
          <w:rStyle w:val="PremennHTML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20 b)</w:t>
      </w:r>
      <w:r w:rsidRPr="00E16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priemerné ekonomicky oprávnené náklady podľa odseku 2 písm. a) a odseku 3 písm. a) za predchádzajúci rozpočtový rok v štruktúre podľa odseku 5 najneskôr do konca apríla príslušného rozpočtového roka.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4"/>
        <w:gridCol w:w="1559"/>
      </w:tblGrid>
      <w:tr w:rsidR="00113495" w:rsidRPr="001B31F7" w14:paraId="2235F0A5" w14:textId="77777777" w:rsidTr="000D1D77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5F44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5E57" w14:textId="77777777" w:rsidR="00113495" w:rsidRPr="00C879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87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Výška EON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€</w:t>
            </w:r>
          </w:p>
        </w:tc>
      </w:tr>
      <w:tr w:rsidR="00113495" w:rsidRPr="001B31F7" w14:paraId="17A003DD" w14:textId="77777777" w:rsidTr="000D1D77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6E6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313" w14:textId="1189389F" w:rsidR="00113495" w:rsidRPr="001B31F7" w:rsidRDefault="001264DA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23 582,10</w:t>
            </w:r>
          </w:p>
        </w:tc>
      </w:tr>
      <w:tr w:rsidR="00113495" w:rsidRPr="001B31F7" w14:paraId="37C0796A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9E2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poistenie, poistné na sociálne poistenie a povinné príspevky na starobné dôchodkové sporenie platené zamestnávateľom v rozsahu určenom podľa písmena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093" w14:textId="5A7C5CC3" w:rsidR="00113495" w:rsidRPr="001B31F7" w:rsidRDefault="001264DA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7 963,80</w:t>
            </w:r>
          </w:p>
        </w:tc>
      </w:tr>
      <w:tr w:rsidR="00113495" w:rsidRPr="001B31F7" w14:paraId="63B6E168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252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tuzemské cestovné náhrady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352" w14:textId="77777777" w:rsidR="00113495" w:rsidRPr="001B31F7" w:rsidRDefault="00113495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13495" w:rsidRPr="001B31F7" w14:paraId="105F3677" w14:textId="77777777" w:rsidTr="001264DA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CD8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410B" w14:textId="0459B6A9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2 473,18</w:t>
            </w:r>
          </w:p>
        </w:tc>
      </w:tr>
      <w:tr w:rsidR="00113495" w:rsidRPr="001B31F7" w14:paraId="2AE52121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330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 okrem reprezentačného vybavenia nových interiérov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A580" w14:textId="00C12F5D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977,69</w:t>
            </w:r>
          </w:p>
        </w:tc>
      </w:tr>
      <w:tr w:rsidR="00113495" w:rsidRPr="001B31F7" w14:paraId="59FE41C0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BC2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dopravné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F0DF" w14:textId="0E42BE95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13495" w:rsidRPr="001B31F7" w14:paraId="21D02993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912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 štandardnú údržbu okrem jednorazovej údržby objektov alebo ich častí a riešenia havarijných stavov,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249C" w14:textId="644A13D8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1 490,40</w:t>
            </w:r>
          </w:p>
        </w:tc>
      </w:tr>
      <w:tr w:rsidR="00113495" w:rsidRPr="001B31F7" w14:paraId="3C97A832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905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 za prenájom nehnuteľnosti alebo inej veci okrem dopravných prostriedkov a špeciálnych strojov, prístrojov, zariadení, techniky, náradia a materiálu najviac vo výške obvyklého nájomného, za aké sa v tom čase a na tom mieste prenechávajú do nájmu na dohodnutý účel veci toho istého druhu alebo porovnateľné veci,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FCA1" w14:textId="08E82591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113495" w:rsidRPr="001B31F7" w14:paraId="4E5480C8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BCF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DF47" w14:textId="4CF5F09C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424,84</w:t>
            </w:r>
          </w:p>
        </w:tc>
      </w:tr>
      <w:tr w:rsidR="00113495" w:rsidRPr="001B31F7" w14:paraId="0670EF2C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844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bežné transfery v rozsahu vreckového podľa osobitného predpisu, odstupného, odchodného, náhrady príjmu pri dočasnej pracovnej neschopnosti zamestnanca podľa osobitného predpisu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F9DA" w14:textId="121C6EB6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296,74</w:t>
            </w:r>
          </w:p>
        </w:tc>
      </w:tr>
      <w:tr w:rsidR="00113495" w:rsidRPr="001B31F7" w14:paraId="5CEAB860" w14:textId="77777777" w:rsidTr="000D1D77">
        <w:trPr>
          <w:trHeight w:val="288"/>
        </w:trPr>
        <w:tc>
          <w:tcPr>
            <w:tcW w:w="1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2FB2" w14:textId="77777777" w:rsidR="00113495" w:rsidRPr="001B31F7" w:rsidRDefault="00044240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anchor="f3571278" w:history="1">
              <w:r w:rsidR="00113495" w:rsidRPr="001B31F7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odpisy hmotného majetku a nehmotného majetku podľa účtovných predpisov, o ktorom poskytovateľ sociálnej služby účtuje a odpisuje ho ako účtovná jednotka;33c) odpis hmotného majetku, ktorým sú novoobstarané stavby, byty a nebytové priestory užívané na účely poskytovania sociálnych služieb v zariadeniach alebo ich technické zhodnotenie, najviac vo výške obvyklého nájomného, za aké sa v tom čase a na tom mieste prenechávajú do nájmu na dohodnutý účel veci toho istého druhu alebo porovnateľné veci.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88CC" w14:textId="67CFEE04" w:rsidR="00113495" w:rsidRPr="001B31F7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1 681</w:t>
            </w:r>
          </w:p>
        </w:tc>
      </w:tr>
      <w:tr w:rsidR="00113495" w:rsidRPr="001B31F7" w14:paraId="73EEECBA" w14:textId="77777777" w:rsidTr="00044240">
        <w:trPr>
          <w:trHeight w:val="250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128B" w14:textId="77777777" w:rsidR="00113495" w:rsidRPr="003B547D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B5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5E8" w14:textId="43112AEC" w:rsidR="00113495" w:rsidRPr="001B31F7" w:rsidRDefault="00EC1FEE" w:rsidP="00EC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38 889,75</w:t>
            </w:r>
          </w:p>
        </w:tc>
      </w:tr>
      <w:tr w:rsidR="00113495" w:rsidRPr="001B31F7" w14:paraId="5E64D201" w14:textId="77777777" w:rsidTr="000D1D77">
        <w:trPr>
          <w:trHeight w:val="288"/>
        </w:trPr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854C" w14:textId="77777777" w:rsidR="00113495" w:rsidRPr="001B31F7" w:rsidRDefault="00113495" w:rsidP="000D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EON na mesiac na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miesto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737A" w14:textId="04A86D5D" w:rsidR="00113495" w:rsidRPr="00B11F05" w:rsidRDefault="00EC1FEE" w:rsidP="000D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270,0677</w:t>
            </w:r>
          </w:p>
        </w:tc>
      </w:tr>
    </w:tbl>
    <w:p w14:paraId="5CD96387" w14:textId="77777777" w:rsidR="00113495" w:rsidRDefault="00113495" w:rsidP="001134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D5B4618" w14:textId="77777777" w:rsidR="007D7DE2" w:rsidRDefault="007D7DE2"/>
    <w:sectPr w:rsidR="007D7DE2" w:rsidSect="001B31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D701" w14:textId="77777777" w:rsidR="00000000" w:rsidRDefault="00044240">
      <w:pPr>
        <w:spacing w:after="0" w:line="240" w:lineRule="auto"/>
      </w:pPr>
      <w:r>
        <w:separator/>
      </w:r>
    </w:p>
  </w:endnote>
  <w:endnote w:type="continuationSeparator" w:id="0">
    <w:p w14:paraId="13DBF24B" w14:textId="77777777" w:rsidR="00000000" w:rsidRDefault="000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CB09F" w14:textId="77777777" w:rsidR="00000000" w:rsidRDefault="00044240">
      <w:pPr>
        <w:spacing w:after="0" w:line="240" w:lineRule="auto"/>
      </w:pPr>
      <w:r>
        <w:separator/>
      </w:r>
    </w:p>
  </w:footnote>
  <w:footnote w:type="continuationSeparator" w:id="0">
    <w:p w14:paraId="40E1FB4B" w14:textId="77777777" w:rsidR="00000000" w:rsidRDefault="000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02C0" w14:textId="77777777" w:rsidR="00E16AEF" w:rsidRPr="00E16AEF" w:rsidRDefault="00044240" w:rsidP="00E16AEF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E16AEF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E16AEF">
      <w:rPr>
        <w:rFonts w:ascii="Times New Roman" w:hAnsi="Times New Roman" w:cs="Times New Roman"/>
        <w:sz w:val="28"/>
        <w:szCs w:val="28"/>
      </w:rPr>
      <w:t>Ruyter</w:t>
    </w:r>
    <w:proofErr w:type="spellEnd"/>
    <w:r w:rsidRPr="00E16AEF">
      <w:rPr>
        <w:rFonts w:ascii="Times New Roman" w:hAnsi="Times New Roman" w:cs="Times New Roman"/>
        <w:sz w:val="28"/>
        <w:szCs w:val="28"/>
      </w:rPr>
      <w:t>, Školská 13, 946 15  Tôň</w:t>
    </w:r>
  </w:p>
  <w:p w14:paraId="5C023326" w14:textId="77777777" w:rsidR="00E16AEF" w:rsidRDefault="0004424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A"/>
    <w:rsid w:val="00044240"/>
    <w:rsid w:val="00113495"/>
    <w:rsid w:val="001264DA"/>
    <w:rsid w:val="002A7BDF"/>
    <w:rsid w:val="007D7DE2"/>
    <w:rsid w:val="007F341B"/>
    <w:rsid w:val="009C4CBA"/>
    <w:rsid w:val="00E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D86"/>
  <w15:chartTrackingRefBased/>
  <w15:docId w15:val="{49F44C98-BFB9-477D-AB83-7388CFC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4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1134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113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08-4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Konto Microsoft</cp:lastModifiedBy>
  <cp:revision>5</cp:revision>
  <dcterms:created xsi:type="dcterms:W3CDTF">2023-01-31T15:18:00Z</dcterms:created>
  <dcterms:modified xsi:type="dcterms:W3CDTF">2023-02-07T11:23:00Z</dcterms:modified>
</cp:coreProperties>
</file>