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/>
      </w:pPr>
      <w:r>
        <w:rPr>
          <w:rStyle w:val="HTMLVariable"/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shd w:fill="FFFFFF" w:val="clear"/>
        </w:rPr>
        <w:t>Ekonomicky oprávnené náklady za rok 2025</w:t>
      </w:r>
    </w:p>
    <w:p>
      <w:pPr>
        <w:pStyle w:val="NormalWeb"/>
        <w:spacing w:before="280" w:after="280"/>
        <w:jc w:val="center"/>
        <w:rPr>
          <w:color w:val="000000"/>
        </w:rPr>
      </w:pPr>
      <w:r>
        <w:rPr>
          <w:color w:val="000000"/>
        </w:rPr>
        <w:t>v zmysle § 72 ods. 6 zákona č. 448/2008 Z. z. zákona o sociálnych službách a o zmene a doplnení zákona č. 455/1991 Zb. o živnostenskom podnikaní (živnostenský zákon) v znení neskorších predpisov (ďalej len „zákon č.448/2008 Z. z.“)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iCs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i/>
          <w:iCs/>
          <w:color w:val="000000"/>
          <w:sz w:val="28"/>
          <w:szCs w:val="28"/>
          <w:shd w:fill="FFFFFF" w:val="clear"/>
        </w:rPr>
      </w:r>
    </w:p>
    <w:tbl>
      <w:tblPr>
        <w:tblW w:w="9067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798"/>
        <w:gridCol w:w="2268"/>
      </w:tblGrid>
      <w:tr>
        <w:trPr>
          <w:trHeight w:val="288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Názov položky/podpoložky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Výdavky v €</w:t>
            </w:r>
          </w:p>
        </w:tc>
      </w:tr>
      <w:tr>
        <w:trPr>
          <w:trHeight w:val="288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mzdy, platy a ostatné osobné vyrovnania vo výške, ktorá zodpovedá výške platu a ostatných osobných vyrovnaní podľa osobitného predpisu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sk-SK"/>
              </w:rPr>
              <w:t>28 878,84</w:t>
            </w:r>
          </w:p>
        </w:tc>
      </w:tr>
      <w:tr>
        <w:trPr>
          <w:trHeight w:val="288" w:hRule="atLeast"/>
        </w:trPr>
        <w:tc>
          <w:tcPr>
            <w:tcW w:w="6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poistné na verejné zdravotné poistenie, poistné na sociálne poistenie a povinné príspevky na starobné dôchodkové sporenie platené zamestnávateľom v rozsahu určenom podľa písmena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9 684,67</w:t>
            </w:r>
          </w:p>
        </w:tc>
      </w:tr>
      <w:tr>
        <w:trPr>
          <w:trHeight w:val="288" w:hRule="atLeast"/>
        </w:trPr>
        <w:tc>
          <w:tcPr>
            <w:tcW w:w="6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tuzemské cestovné náhrady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6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výdavky na energie, vodu a komunikácie,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3 185,59</w:t>
            </w:r>
          </w:p>
        </w:tc>
      </w:tr>
      <w:tr>
        <w:trPr>
          <w:trHeight w:val="288" w:hRule="atLeast"/>
        </w:trPr>
        <w:tc>
          <w:tcPr>
            <w:tcW w:w="6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výdavky na materiál okrem reprezentačného vybavenia nových interiérov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2 429</w:t>
            </w:r>
          </w:p>
        </w:tc>
      </w:tr>
      <w:tr>
        <w:trPr>
          <w:trHeight w:val="288" w:hRule="atLeast"/>
        </w:trPr>
        <w:tc>
          <w:tcPr>
            <w:tcW w:w="6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dopravné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6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rPr/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výdavky na rutinnú údržbu a štandardnú údržbu okrem jednorazovej údržby objektov alebo ich častí a riešenia havarijných stavov,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6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nájomné za prenájom nehnuteľnosti alebo inej veci okrem dopravných prostriedkov a špeciálnych strojov, prístrojov, zariadení, techniky, náradia a materiálu najviac vo výške obvyklého nájomného, za aké sa v tom čase a na tom mieste prenechávajú do nájmu na dohodnutý účel veci toho istého druhu alebo porovnateľné veci,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6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výdavky na služby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6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výdavky na bežné transfery v rozsahu vreckového podľa osobitného predpisu, odstupného, odchodného, náhrady príjmu pri dočasnej pracovnej neschopnosti zamestnanca podľa osobitného predpisu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6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rPr/>
            </w:pPr>
            <w:r>
              <w:fldChar w:fldCharType="begin"/>
            </w:r>
            <w:r>
              <w:rPr>
                <w:rStyle w:val="Style"/>
                <w:sz w:val="24"/>
                <w:szCs w:val="24"/>
                <w:rFonts w:eastAsia="Times New Roman" w:cs="Times New Roman" w:ascii="Times New Roman" w:hAnsi="Times New Roman"/>
              </w:rPr>
              <w:instrText> HYPERLINK "https://www.zakonypreludi.sk/zz/2008-448" \l "f3571278"</w:instrText>
            </w:r>
            <w:r>
              <w:rPr>
                <w:rStyle w:val="Style"/>
                <w:sz w:val="24"/>
                <w:szCs w:val="24"/>
                <w:rFonts w:eastAsia="Times New Roman" w:cs="Times New Roman" w:ascii="Times New Roman" w:hAnsi="Times New Roman"/>
              </w:rPr>
              <w:fldChar w:fldCharType="separate"/>
            </w:r>
            <w:r>
              <w:rPr>
                <w:rStyle w:val="Style"/>
                <w:rFonts w:eastAsia="Times New Roman" w:cs="Times New Roman" w:ascii="Times New Roman" w:hAnsi="Times New Roman"/>
                <w:sz w:val="24"/>
                <w:szCs w:val="24"/>
                <w:lang w:eastAsia="sk-SK"/>
              </w:rPr>
              <w:t>odpisy hmotného majetku a nehmotného majetku podľa účtovných predpisov, o ktorom poskytovateľ sociálnej služby účtuje a odpisuje ho ako účtovná jednotka;33c) odpis hmotného majetku, ktorým sú novoobstarané stavby, byty a nebytové priestory užívané na účely poskytovania sociálnych služieb v zariadeniach alebo ich technické zhodnotenie, najviac vo výške obvyklého nájomného, za aké sa v tom čase a na tom mieste prenechávajú do nájmu na dohodnutý účel veci toho istého druhu alebo porovnateľné veci.</w:t>
            </w:r>
            <w:r>
              <w:rPr>
                <w:rStyle w:val="Style"/>
                <w:sz w:val="24"/>
                <w:szCs w:val="24"/>
                <w:rFonts w:eastAsia="Times New Roman" w:cs="Times New Roman" w:ascii="Times New Roman" w:hAnsi="Times New Roman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1 666.15</w:t>
            </w:r>
          </w:p>
        </w:tc>
      </w:tr>
      <w:tr>
        <w:trPr>
          <w:trHeight w:val="250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sk-SK"/>
              </w:rPr>
              <w:t>45 844,25</w:t>
            </w:r>
          </w:p>
        </w:tc>
      </w:tr>
      <w:tr>
        <w:trPr>
          <w:trHeight w:val="250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sk-SK"/>
              </w:rPr>
              <w:t>EON/mesiac/1 PSS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318,36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t>Denný stacionár de Ruyter Reformovanej kresťanskej cirkvi na Slovensku – cirkevný zbor Tôň, Školská 13/6, 946 15  Tôň</w:t>
    </w:r>
  </w:p>
  <w:p>
    <w:pPr>
      <w:pStyle w:val="Hlavika"/>
      <w:rPr/>
    </w:pPr>
    <w:r>
      <w:rPr/>
    </w:r>
  </w:p>
  <w:p>
    <w:pPr>
      <w:pStyle w:val="Hlavi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673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Variable">
    <w:name w:val="HTML Variable"/>
    <w:basedOn w:val="DefaultParagraphFont"/>
    <w:uiPriority w:val="99"/>
    <w:semiHidden/>
    <w:unhideWhenUsed/>
    <w:qFormat/>
    <w:rsid w:val="004c6730"/>
    <w:rPr>
      <w:i/>
      <w:iCs/>
    </w:rPr>
  </w:style>
  <w:style w:type="character" w:styleId="HlavikaChar" w:customStyle="1">
    <w:name w:val="Hlavička Char"/>
    <w:basedOn w:val="DefaultParagraphFont"/>
    <w:link w:val="Hlavika"/>
    <w:uiPriority w:val="99"/>
    <w:qFormat/>
    <w:rsid w:val="004c6730"/>
    <w:rPr/>
  </w:style>
  <w:style w:type="character" w:styleId="PtaChar" w:customStyle="1">
    <w:name w:val="Päta Char"/>
    <w:basedOn w:val="DefaultParagraphFont"/>
    <w:link w:val="Pta"/>
    <w:uiPriority w:val="99"/>
    <w:qFormat/>
    <w:rsid w:val="004c6730"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c6730"/>
    <w:pPr>
      <w:spacing w:before="0" w:after="160"/>
      <w:ind w:left="720" w:hanging="0"/>
      <w:contextualSpacing/>
    </w:pPr>
    <w:rPr/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link w:val="HlavikaChar"/>
    <w:uiPriority w:val="99"/>
    <w:unhideWhenUsed/>
    <w:rsid w:val="004c673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4c673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f839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576C-DB76-42C0-AC25-5F580B53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LibreOffice/6.3.4.2$Windows_X86_64 LibreOffice_project/60da17e045e08f1793c57c00ba83cdfce946d0aa</Application>
  <Pages>1</Pages>
  <Words>311</Words>
  <Characters>1821</Characters>
  <CharactersWithSpaces>2103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2024-02-06T12:22:00Z</dcterms:created>
  <dc:creator>Konto Microsoft</dc:creator>
  <dc:description/>
  <dc:language>sk-SK</dc:language>
  <cp:lastModifiedBy/>
  <dcterms:modified xsi:type="dcterms:W3CDTF">2026-01-28T08:48:26Z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